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用户调研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66235" cy="2341880"/>
            <wp:effectExtent l="0" t="0" r="571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91000" cy="23577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00525" cy="2360930"/>
            <wp:effectExtent l="0" t="0" r="952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2510" cy="2724150"/>
            <wp:effectExtent l="0" t="0" r="152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340" cy="2590165"/>
            <wp:effectExtent l="0" t="0" r="1651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24400" cy="2655570"/>
            <wp:effectExtent l="0" t="0" r="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8435" cy="2452370"/>
            <wp:effectExtent l="0" t="0" r="1841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320925"/>
            <wp:effectExtent l="0" t="0" r="152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2472055"/>
            <wp:effectExtent l="0" t="0" r="1270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反面的问题、反馈、投诉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175510"/>
            <wp:effectExtent l="0" t="0" r="11430" b="152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57600" cy="2667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028825"/>
            <wp:effectExtent l="0" t="0" r="571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52"/>
          <w:szCs w:val="5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52"/>
          <w:szCs w:val="52"/>
          <w:lang w:val="en-US" w:eastAsia="zh-CN" w:bidi="ar"/>
        </w:rPr>
        <w:t>避开用户调研的误区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3257550" cy="1831340"/>
            <wp:effectExtent l="0" t="0" r="0" b="165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57550" cy="1832610"/>
            <wp:effectExtent l="0" t="0" r="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要有目的、过程、结论、分析方法、方案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不要直接问需求 什么 好不好 有没有用 这种没水平的问题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不要试图说服用户，不要带入太多自己的情感，要他们说真实的想法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要求全求质量，而不是求全求量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不要依赖调查问卷：因为得到的大部分能想到的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05330"/>
            <wp:effectExtent l="0" t="0" r="762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ascii="Helvetica" w:hAnsi="Helvetica" w:eastAsia="Helvetica" w:cs="Helvetica"/>
          <w:i w:val="0"/>
          <w:caps w:val="0"/>
          <w:color w:val="0000FF"/>
          <w:spacing w:val="5"/>
          <w:sz w:val="19"/>
          <w:szCs w:val="19"/>
          <w:u w:val="single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0000FF"/>
          <w:spacing w:val="5"/>
          <w:sz w:val="19"/>
          <w:szCs w:val="19"/>
          <w:u w:val="single"/>
          <w:shd w:val="clear" w:fill="FFFFFF"/>
        </w:rPr>
        <w:t>用户调研「案例」三节课学习小组用户调研</w:t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0DE3978"/>
    <w:multiLevelType w:val="singleLevel"/>
    <w:tmpl w:val="E0DE3978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853261"/>
    <w:rsid w:val="25853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2019-12-28T06:51:00Z</dcterms:created>
  <dc:creator>Demon </dc:creator>
  <cp:lastModifiedBy>Demon </cp:lastModifiedBy>
  <dcterms:modified xsi:type="dcterms:W3CDTF">2019-12-28T06:52:22Z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